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6021"/>
      </w:tblGrid>
      <w:tr w:rsidR="00B122F8" w:rsidRPr="00B122F8" w:rsidTr="00CF06A9">
        <w:tc>
          <w:tcPr>
            <w:tcW w:w="0" w:type="auto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B122F8" w:rsidRPr="00B122F8" w:rsidRDefault="00B122F8" w:rsidP="00F471E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  <w:p w:rsidR="003A1322" w:rsidRDefault="003A1322" w:rsidP="00B122F8">
            <w:pPr>
              <w:spacing w:after="0" w:line="240" w:lineRule="auto"/>
              <w:ind w:left="150"/>
              <w:jc w:val="center"/>
              <w:rPr>
                <w:rFonts w:ascii="Hurme Geometric Sans 1" w:eastAsia="Times New Roman" w:hAnsi="Hurme Geometric Sans 1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sz w:val="28"/>
                <w:szCs w:val="28"/>
                <w:lang w:eastAsia="tr-TR"/>
              </w:rPr>
              <w:t>İDARİ VE MALİ İŞLER DAİRE BAŞKANLIĞI</w:t>
            </w:r>
          </w:p>
          <w:p w:rsidR="00B122F8" w:rsidRPr="00AA1B04" w:rsidRDefault="000D5C39" w:rsidP="00B122F8">
            <w:pPr>
              <w:spacing w:after="0" w:line="240" w:lineRule="auto"/>
              <w:ind w:left="150"/>
              <w:jc w:val="center"/>
              <w:rPr>
                <w:rFonts w:ascii="Hurme Geometric Sans 1" w:eastAsia="Times New Roman" w:hAnsi="Hurme Geometric Sans 1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sz w:val="28"/>
                <w:szCs w:val="28"/>
                <w:lang w:eastAsia="tr-TR"/>
              </w:rPr>
              <w:t>2024</w:t>
            </w:r>
            <w:r w:rsidR="00012B89" w:rsidRPr="00AA1B04">
              <w:rPr>
                <w:rFonts w:ascii="Hurme Geometric Sans 1" w:eastAsia="Times New Roman" w:hAnsi="Hurme Geometric Sans 1" w:cs="Times New Roman"/>
                <w:b/>
                <w:sz w:val="28"/>
                <w:szCs w:val="28"/>
                <w:lang w:eastAsia="tr-TR"/>
              </w:rPr>
              <w:t xml:space="preserve"> </w:t>
            </w:r>
            <w:proofErr w:type="gramStart"/>
            <w:r w:rsidR="00012B89" w:rsidRPr="00AA1B04">
              <w:rPr>
                <w:rFonts w:ascii="Hurme Geometric Sans 1" w:eastAsia="Times New Roman" w:hAnsi="Hurme Geometric Sans 1" w:cs="Times New Roman"/>
                <w:b/>
                <w:sz w:val="28"/>
                <w:szCs w:val="28"/>
                <w:lang w:eastAsia="tr-TR"/>
              </w:rPr>
              <w:t>YILI  İYİLEŞTİRME</w:t>
            </w:r>
            <w:proofErr w:type="gramEnd"/>
            <w:r w:rsidR="00012B89" w:rsidRPr="00AA1B04">
              <w:rPr>
                <w:rFonts w:ascii="Hurme Geometric Sans 1" w:eastAsia="Times New Roman" w:hAnsi="Hurme Geometric Sans 1" w:cs="Times New Roman"/>
                <w:b/>
                <w:sz w:val="28"/>
                <w:szCs w:val="28"/>
                <w:lang w:eastAsia="tr-TR"/>
              </w:rPr>
              <w:t xml:space="preserve"> RAPORU</w:t>
            </w:r>
          </w:p>
          <w:p w:rsidR="00AA1B04" w:rsidRPr="00B122F8" w:rsidRDefault="00AA1B04" w:rsidP="00B122F8">
            <w:pPr>
              <w:spacing w:after="0" w:line="240" w:lineRule="auto"/>
              <w:ind w:left="150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</w:p>
          <w:p w:rsidR="00B122F8" w:rsidRPr="00B122F8" w:rsidRDefault="00B122F8" w:rsidP="00911EB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7F426F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50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outset" w:sz="6" w:space="0" w:color="auto"/>
            </w:tcBorders>
            <w:shd w:val="clear" w:color="auto" w:fill="F5F5F5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F426F" w:rsidRPr="00B122F8" w:rsidRDefault="007F426F" w:rsidP="00911EBC">
            <w:pPr>
              <w:spacing w:after="0" w:line="240" w:lineRule="auto"/>
              <w:rPr>
                <w:rFonts w:ascii="Hurme Geometric Sans 1" w:eastAsia="Times New Roman" w:hAnsi="Hurme Geometric Sans 1" w:cs="Helvetica"/>
                <w:b/>
                <w:bCs/>
                <w:color w:val="333333"/>
                <w:lang w:eastAsia="tr-TR"/>
              </w:rPr>
            </w:pPr>
            <w:r w:rsidRPr="00B122F8">
              <w:rPr>
                <w:rFonts w:ascii="Hurme Geometric Sans 1" w:eastAsia="Times New Roman" w:hAnsi="Hurme Geometric Sans 1" w:cs="Helvetica"/>
                <w:b/>
                <w:bCs/>
                <w:color w:val="333333"/>
                <w:lang w:eastAsia="tr-TR"/>
              </w:rPr>
              <w:t xml:space="preserve">Geri Bildirim Türü </w:t>
            </w:r>
            <w:proofErr w:type="gramStart"/>
            <w:r w:rsidRPr="00B122F8">
              <w:rPr>
                <w:rFonts w:ascii="Hurme Geometric Sans 1" w:eastAsia="Times New Roman" w:hAnsi="Hurme Geometric Sans 1" w:cs="Helvetica"/>
                <w:b/>
                <w:bCs/>
                <w:color w:val="333333"/>
                <w:lang w:eastAsia="tr-TR"/>
              </w:rPr>
              <w:t>(</w:t>
            </w:r>
            <w:proofErr w:type="gramEnd"/>
            <w:r w:rsidRPr="00B122F8">
              <w:rPr>
                <w:rFonts w:ascii="Hurme Geometric Sans 1" w:eastAsia="Times New Roman" w:hAnsi="Hurme Geometric Sans 1" w:cs="Helvetica"/>
                <w:b/>
                <w:bCs/>
                <w:color w:val="333333"/>
                <w:lang w:eastAsia="tr-TR"/>
              </w:rPr>
              <w:t>Anket, Toplantı, Mail... vb.)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outset" w:sz="6" w:space="0" w:color="auto"/>
            </w:tcBorders>
            <w:shd w:val="clear" w:color="auto" w:fill="F5F5F5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F426F" w:rsidRPr="00B122F8" w:rsidRDefault="007F426F" w:rsidP="00911EBC">
            <w:pPr>
              <w:spacing w:after="0" w:line="240" w:lineRule="auto"/>
              <w:rPr>
                <w:rFonts w:ascii="Hurme Geometric Sans 1" w:eastAsia="Times New Roman" w:hAnsi="Hurme Geometric Sans 1" w:cs="Helvetica"/>
                <w:b/>
                <w:bCs/>
                <w:color w:val="333333"/>
                <w:lang w:eastAsia="tr-TR"/>
              </w:rPr>
            </w:pPr>
            <w:r w:rsidRPr="00B122F8">
              <w:rPr>
                <w:rFonts w:ascii="Hurme Geometric Sans 1" w:eastAsia="Times New Roman" w:hAnsi="Hurme Geometric Sans 1" w:cs="Helvetica"/>
                <w:b/>
                <w:bCs/>
                <w:color w:val="333333"/>
                <w:lang w:eastAsia="tr-TR"/>
              </w:rPr>
              <w:t>Geri Bildirimlerin Değerlendirilmesi Sonucunda Yapılan İyileştirme Faaliyetleri</w:t>
            </w:r>
          </w:p>
        </w:tc>
      </w:tr>
      <w:tr w:rsidR="007F426F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2" w:space="0" w:color="DDDDDD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7F426F" w:rsidRPr="00115101" w:rsidRDefault="007F426F" w:rsidP="003945F8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sz w:val="24"/>
                <w:szCs w:val="24"/>
                <w:lang w:eastAsia="tr-TR"/>
              </w:rPr>
            </w:pPr>
            <w:r w:rsidRPr="00115101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  <w:r w:rsidR="000D5C39" w:rsidRPr="00115101">
              <w:rPr>
                <w:rFonts w:ascii="Hurme Geometric Sans 1" w:eastAsia="Times New Roman" w:hAnsi="Hurme Geometric Sans 1" w:cs="Calibri"/>
                <w:sz w:val="24"/>
                <w:szCs w:val="24"/>
                <w:lang w:eastAsia="tr-TR"/>
              </w:rPr>
              <w:t>Saha gözlemleri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7F426F" w:rsidRPr="00115101" w:rsidRDefault="000D5C39" w:rsidP="007579E6">
            <w:pPr>
              <w:spacing w:after="0" w:line="240" w:lineRule="auto"/>
              <w:rPr>
                <w:rFonts w:ascii="Hurme Geometric Sans 1" w:eastAsia="Times New Roman" w:hAnsi="Hurme Geometric Sans 1" w:cs="Helvetica"/>
                <w:sz w:val="24"/>
                <w:szCs w:val="24"/>
                <w:lang w:eastAsia="tr-TR"/>
              </w:rPr>
            </w:pPr>
            <w:r w:rsidRPr="00115101">
              <w:rPr>
                <w:rFonts w:ascii="Hurme Geometric Sans 1" w:eastAsia="Times New Roman" w:hAnsi="Hurme Geometric Sans 1" w:cs="Calibri"/>
                <w:sz w:val="24"/>
                <w:szCs w:val="24"/>
                <w:lang w:eastAsia="tr-TR"/>
              </w:rPr>
              <w:t>Abdullah Kanca MYO Güvenlik danışmasında</w:t>
            </w:r>
            <w:r w:rsidR="0014209C">
              <w:rPr>
                <w:rFonts w:ascii="Hurme Geometric Sans 1" w:eastAsia="Times New Roman" w:hAnsi="Hurme Geometric Sans 1" w:cs="Calibri"/>
                <w:sz w:val="24"/>
                <w:szCs w:val="24"/>
                <w:lang w:eastAsia="tr-TR"/>
              </w:rPr>
              <w:t xml:space="preserve"> mekânsal yenilenmeler yapıldı.</w:t>
            </w:r>
          </w:p>
        </w:tc>
      </w:tr>
      <w:tr w:rsidR="007F426F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  <w:hideMark/>
          </w:tcPr>
          <w:p w:rsidR="007F426F" w:rsidRPr="00B122F8" w:rsidRDefault="000D5C39" w:rsidP="003945F8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Saha gözlemleri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  <w:hideMark/>
          </w:tcPr>
          <w:p w:rsidR="007F426F" w:rsidRPr="00B122F8" w:rsidRDefault="000D5C39" w:rsidP="000A7671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Güvenlik Amiri, Güvenlik Müdürü ve Şube Müdürü ofislerinde boya ile parke iyileştirmeleri yapıldı.</w:t>
            </w:r>
          </w:p>
        </w:tc>
      </w:tr>
      <w:tr w:rsidR="007F426F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  <w:hideMark/>
          </w:tcPr>
          <w:p w:rsidR="007F426F" w:rsidRPr="00B122F8" w:rsidRDefault="000D5C39" w:rsidP="003945F8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Saha gözlemleri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  <w:hideMark/>
          </w:tcPr>
          <w:p w:rsidR="007F426F" w:rsidRPr="00B122F8" w:rsidRDefault="000D5C39" w:rsidP="000A7671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Kamera izleme odası monitörleri ve mobilyaları yenilendi.</w:t>
            </w:r>
          </w:p>
        </w:tc>
      </w:tr>
      <w:tr w:rsidR="00D33AAF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D33AAF" w:rsidRPr="00B122F8" w:rsidRDefault="00BA3D99" w:rsidP="003945F8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 xml:space="preserve">Saha gözlemleri 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D33AAF" w:rsidRPr="00B122F8" w:rsidRDefault="003F2720" w:rsidP="000A7671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Sürmen</w:t>
            </w:r>
            <w:r w:rsidR="00BA3D99">
              <w:rPr>
                <w:rFonts w:ascii="Hurme Geometric Sans 1" w:eastAsia="Times New Roman" w:hAnsi="Hurme Geometric Sans 1" w:cs="Helvetica"/>
                <w:lang w:eastAsia="tr-TR"/>
              </w:rPr>
              <w:t>e</w:t>
            </w:r>
            <w:r>
              <w:rPr>
                <w:rFonts w:ascii="Hurme Geometric Sans 1" w:eastAsia="Times New Roman" w:hAnsi="Hurme Geometric Sans 1" w:cs="Helvetica"/>
                <w:lang w:eastAsia="tr-TR"/>
              </w:rPr>
              <w:t xml:space="preserve"> Deniz Bilimleri Fakültesi güvenlik danışmasının tavanına ısı yalıtımı yapıldı.</w:t>
            </w:r>
          </w:p>
        </w:tc>
      </w:tr>
      <w:tr w:rsidR="007F426F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  <w:hideMark/>
          </w:tcPr>
          <w:p w:rsidR="007F426F" w:rsidRPr="00B122F8" w:rsidRDefault="00896015" w:rsidP="003945F8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Saha gözlemleri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  <w:hideMark/>
          </w:tcPr>
          <w:p w:rsidR="007F426F" w:rsidRPr="00B122F8" w:rsidRDefault="00896015" w:rsidP="000A7671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“GÜVENLİK” yazısı bozulan beş da</w:t>
            </w:r>
            <w:r w:rsidR="0014209C">
              <w:rPr>
                <w:rFonts w:ascii="Hurme Geometric Sans 1" w:eastAsia="Times New Roman" w:hAnsi="Hurme Geometric Sans 1" w:cs="Helvetica"/>
                <w:lang w:eastAsia="tr-TR"/>
              </w:rPr>
              <w:t>nışmanın yazılarının yenilendi.</w:t>
            </w:r>
          </w:p>
        </w:tc>
      </w:tr>
      <w:tr w:rsidR="00C508EC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C508EC" w:rsidRPr="00B122F8" w:rsidRDefault="00394CBA" w:rsidP="003945F8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Anket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C508EC" w:rsidRDefault="00394CBA" w:rsidP="00394CBA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Temizlik</w:t>
            </w:r>
            <w:r w:rsidR="0014209C">
              <w:rPr>
                <w:rFonts w:ascii="Hurme Geometric Sans 1" w:eastAsia="Times New Roman" w:hAnsi="Hurme Geometric Sans 1" w:cs="Helvetica"/>
                <w:lang w:eastAsia="tr-TR"/>
              </w:rPr>
              <w:t xml:space="preserve"> saatinin 1 saat erkene alındı.</w:t>
            </w:r>
          </w:p>
        </w:tc>
      </w:tr>
      <w:tr w:rsidR="007F426F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EEEEEE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  <w:hideMark/>
          </w:tcPr>
          <w:p w:rsidR="007F426F" w:rsidRPr="00B122F8" w:rsidRDefault="007F426F" w:rsidP="003945F8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 w:rsidRPr="00B122F8">
              <w:rPr>
                <w:rFonts w:ascii="Hurme Geometric Sans 1" w:eastAsia="Times New Roman" w:hAnsi="Hurme Geometric Sans 1" w:cs="Helvetica"/>
                <w:lang w:eastAsia="tr-TR"/>
              </w:rPr>
              <w:t>Toplantı</w:t>
            </w:r>
            <w:r w:rsidR="00C435E3">
              <w:rPr>
                <w:rFonts w:ascii="Hurme Geometric Sans 1" w:eastAsia="Times New Roman" w:hAnsi="Hurme Geometric Sans 1" w:cs="Helvetica"/>
                <w:lang w:eastAsia="tr-TR"/>
              </w:rPr>
              <w:t xml:space="preserve"> 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EEEEEE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  <w:hideMark/>
          </w:tcPr>
          <w:p w:rsidR="007F426F" w:rsidRPr="00B122F8" w:rsidRDefault="00394CBA" w:rsidP="000A7671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Üniversitemiz içindeki işletmelerin Milli Emlak Müdürlüğü ile yapmış olduğu güncel sözleşmeler alınarak</w:t>
            </w:r>
            <w:r w:rsidR="00C435E3">
              <w:rPr>
                <w:rFonts w:ascii="Hurme Geometric Sans 1" w:eastAsia="Times New Roman" w:hAnsi="Hurme Geometric Sans 1" w:cs="Helvetica"/>
                <w:lang w:eastAsia="tr-TR"/>
              </w:rPr>
              <w:t>, Taşınmaz Yönetim Sisteminde güncelleştirmeler yapıldı.</w:t>
            </w:r>
          </w:p>
        </w:tc>
      </w:tr>
      <w:tr w:rsidR="007F426F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7F426F" w:rsidRPr="00B122F8" w:rsidRDefault="00C435E3" w:rsidP="003945F8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Toplantı, Yüz yüze</w:t>
            </w:r>
            <w:r w:rsidR="00A15247">
              <w:rPr>
                <w:rFonts w:ascii="Hurme Geometric Sans 1" w:eastAsia="Times New Roman" w:hAnsi="Hurme Geometric Sans 1" w:cs="Helvetica"/>
                <w:lang w:eastAsia="tr-TR"/>
              </w:rPr>
              <w:t>, Anket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7F426F" w:rsidRPr="00B122F8" w:rsidRDefault="00C435E3" w:rsidP="000A7671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Web sayfasının sürekli erişime açık</w:t>
            </w:r>
            <w:r w:rsidR="0036167A">
              <w:rPr>
                <w:rFonts w:ascii="Hurme Geometric Sans 1" w:eastAsia="Times New Roman" w:hAnsi="Hurme Geometric Sans 1" w:cs="Helvetica"/>
                <w:lang w:eastAsia="tr-TR"/>
              </w:rPr>
              <w:t>,</w:t>
            </w:r>
            <w:r>
              <w:rPr>
                <w:rFonts w:ascii="Hurme Geometric Sans 1" w:eastAsia="Times New Roman" w:hAnsi="Hurme Geometric Sans 1" w:cs="Helvetica"/>
                <w:lang w:eastAsia="tr-TR"/>
              </w:rPr>
              <w:t xml:space="preserve"> güncel </w:t>
            </w:r>
            <w:proofErr w:type="gramStart"/>
            <w:r>
              <w:rPr>
                <w:rFonts w:ascii="Hurme Geometric Sans 1" w:eastAsia="Times New Roman" w:hAnsi="Hurme Geometric Sans 1" w:cs="Helvetica"/>
                <w:lang w:eastAsia="tr-TR"/>
              </w:rPr>
              <w:t>tutulması  sağlandı</w:t>
            </w:r>
            <w:proofErr w:type="gramEnd"/>
            <w:r>
              <w:rPr>
                <w:rFonts w:ascii="Hurme Geometric Sans 1" w:eastAsia="Times New Roman" w:hAnsi="Hurme Geometric Sans 1" w:cs="Helvetica"/>
                <w:lang w:eastAsia="tr-TR"/>
              </w:rPr>
              <w:t>.</w:t>
            </w:r>
            <w:r w:rsidR="0036167A">
              <w:rPr>
                <w:rFonts w:ascii="Hurme Geometric Sans 1" w:eastAsia="Times New Roman" w:hAnsi="Hurme Geometric Sans 1" w:cs="Helvetica"/>
                <w:lang w:eastAsia="tr-TR"/>
              </w:rPr>
              <w:t xml:space="preserve"> </w:t>
            </w:r>
          </w:p>
        </w:tc>
      </w:tr>
      <w:tr w:rsidR="0036167A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36167A" w:rsidRDefault="0036167A" w:rsidP="003945F8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Toplantı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36167A" w:rsidRDefault="0036167A" w:rsidP="000A7671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 xml:space="preserve">Web sayfası kalite </w:t>
            </w:r>
            <w:proofErr w:type="gramStart"/>
            <w:r>
              <w:rPr>
                <w:rFonts w:ascii="Hurme Geometric Sans 1" w:eastAsia="Times New Roman" w:hAnsi="Hurme Geometric Sans 1" w:cs="Helvetica"/>
                <w:lang w:eastAsia="tr-TR"/>
              </w:rPr>
              <w:t>modülüne</w:t>
            </w:r>
            <w:proofErr w:type="gramEnd"/>
            <w:r>
              <w:rPr>
                <w:rFonts w:ascii="Hurme Geometric Sans 1" w:eastAsia="Times New Roman" w:hAnsi="Hurme Geometric Sans 1" w:cs="Helvetica"/>
                <w:lang w:eastAsia="tr-TR"/>
              </w:rPr>
              <w:t xml:space="preserve"> </w:t>
            </w:r>
            <w:r w:rsidR="00F623B1">
              <w:rPr>
                <w:rFonts w:ascii="Hurme Geometric Sans 1" w:eastAsia="Times New Roman" w:hAnsi="Hurme Geometric Sans 1" w:cs="Helvetica"/>
                <w:lang w:eastAsia="tr-TR"/>
              </w:rPr>
              <w:t>yönetim politikası ve kamuoyunu bilgilendirme ve hesap verebilirlik politikası eklendi.</w:t>
            </w:r>
          </w:p>
        </w:tc>
      </w:tr>
      <w:tr w:rsidR="005F39D2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5F39D2" w:rsidRDefault="005F39D2" w:rsidP="003945F8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Toplantı, saha gözlemleri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5F39D2" w:rsidRPr="005F39D2" w:rsidRDefault="005F39D2" w:rsidP="000A7671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sz w:val="24"/>
                <w:szCs w:val="24"/>
                <w:lang w:eastAsia="tr-TR"/>
              </w:rPr>
            </w:pPr>
            <w:r w:rsidRPr="005F39D2">
              <w:rPr>
                <w:rFonts w:ascii="Hurme Geometric Sans 1" w:hAnsi="Hurme Geometric Sans 1"/>
                <w:color w:val="000000"/>
                <w:sz w:val="24"/>
                <w:szCs w:val="24"/>
                <w:shd w:val="clear" w:color="auto" w:fill="FFFFFF"/>
              </w:rPr>
              <w:t>Daire Başkanlığımızca belirlenen 2024 Yılı Yeni</w:t>
            </w:r>
            <w:r w:rsidRPr="005F39D2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F39D2">
              <w:rPr>
                <w:rFonts w:ascii="Hurme Geometric Sans 1" w:hAnsi="Hurme Geometric Sans 1"/>
                <w:color w:val="000000"/>
                <w:sz w:val="24"/>
                <w:szCs w:val="24"/>
                <w:shd w:val="clear" w:color="auto" w:fill="FFFFFF"/>
              </w:rPr>
              <w:t>Kantin Fiyat Tarifesi yap</w:t>
            </w:r>
            <w:r w:rsidRPr="005F39D2">
              <w:rPr>
                <w:rFonts w:ascii="Hurme Geometric Sans 1" w:hAnsi="Hurme Geometric Sans 1" w:cs="Hurme Geometric Sans 1"/>
                <w:color w:val="000000"/>
                <w:sz w:val="24"/>
                <w:szCs w:val="24"/>
                <w:shd w:val="clear" w:color="auto" w:fill="FFFFFF"/>
              </w:rPr>
              <w:t>ı</w:t>
            </w:r>
            <w:r w:rsidRPr="005F39D2">
              <w:rPr>
                <w:rFonts w:ascii="Hurme Geometric Sans 1" w:hAnsi="Hurme Geometric Sans 1"/>
                <w:color w:val="000000"/>
                <w:sz w:val="24"/>
                <w:szCs w:val="24"/>
                <w:shd w:val="clear" w:color="auto" w:fill="FFFFFF"/>
              </w:rPr>
              <w:t xml:space="preserve">lan saha </w:t>
            </w:r>
            <w:r w:rsidRPr="005F39D2">
              <w:rPr>
                <w:rFonts w:ascii="Hurme Geometric Sans 1" w:hAnsi="Hurme Geometric Sans 1" w:cs="Hurme Geometric Sans 1"/>
                <w:color w:val="000000"/>
                <w:sz w:val="24"/>
                <w:szCs w:val="24"/>
                <w:shd w:val="clear" w:color="auto" w:fill="FFFFFF"/>
              </w:rPr>
              <w:t>ç</w:t>
            </w:r>
            <w:r w:rsidRPr="005F39D2">
              <w:rPr>
                <w:rFonts w:ascii="Hurme Geometric Sans 1" w:hAnsi="Hurme Geometric Sans 1"/>
                <w:color w:val="000000"/>
                <w:sz w:val="24"/>
                <w:szCs w:val="24"/>
                <w:shd w:val="clear" w:color="auto" w:fill="FFFFFF"/>
              </w:rPr>
              <w:t>al</w:t>
            </w:r>
            <w:r w:rsidRPr="005F39D2">
              <w:rPr>
                <w:rFonts w:ascii="Hurme Geometric Sans 1" w:hAnsi="Hurme Geometric Sans 1" w:cs="Hurme Geometric Sans 1"/>
                <w:color w:val="000000"/>
                <w:sz w:val="24"/>
                <w:szCs w:val="24"/>
                <w:shd w:val="clear" w:color="auto" w:fill="FFFFFF"/>
              </w:rPr>
              <w:t>ış</w:t>
            </w:r>
            <w:r w:rsidRPr="005F39D2">
              <w:rPr>
                <w:rFonts w:ascii="Hurme Geometric Sans 1" w:hAnsi="Hurme Geometric Sans 1"/>
                <w:color w:val="000000"/>
                <w:sz w:val="24"/>
                <w:szCs w:val="24"/>
                <w:shd w:val="clear" w:color="auto" w:fill="FFFFFF"/>
              </w:rPr>
              <w:t>malar</w:t>
            </w:r>
            <w:r w:rsidRPr="005F39D2">
              <w:rPr>
                <w:rFonts w:ascii="Hurme Geometric Sans 1" w:hAnsi="Hurme Geometric Sans 1" w:cs="Hurme Geometric Sans 1"/>
                <w:color w:val="000000"/>
                <w:sz w:val="24"/>
                <w:szCs w:val="24"/>
                <w:shd w:val="clear" w:color="auto" w:fill="FFFFFF"/>
              </w:rPr>
              <w:t>ı</w:t>
            </w:r>
            <w:r w:rsidRPr="005F39D2">
              <w:rPr>
                <w:rFonts w:ascii="Hurme Geometric Sans 1" w:hAnsi="Hurme Geometric Sans 1"/>
                <w:color w:val="000000"/>
                <w:sz w:val="24"/>
                <w:szCs w:val="24"/>
                <w:shd w:val="clear" w:color="auto" w:fill="FFFFFF"/>
              </w:rPr>
              <w:t xml:space="preserve"> ile </w:t>
            </w:r>
            <w:r w:rsidRPr="005F39D2">
              <w:rPr>
                <w:rFonts w:ascii="Hurme Geometric Sans 1" w:hAnsi="Hurme Geometric Sans 1" w:cs="Hurme Geometric Sans 1"/>
                <w:color w:val="000000"/>
                <w:sz w:val="24"/>
                <w:szCs w:val="24"/>
                <w:shd w:val="clear" w:color="auto" w:fill="FFFFFF"/>
              </w:rPr>
              <w:t>İş</w:t>
            </w:r>
            <w:r w:rsidRPr="005F39D2">
              <w:rPr>
                <w:rFonts w:ascii="Hurme Geometric Sans 1" w:hAnsi="Hurme Geometric Sans 1"/>
                <w:color w:val="000000"/>
                <w:sz w:val="24"/>
                <w:szCs w:val="24"/>
                <w:shd w:val="clear" w:color="auto" w:fill="FFFFFF"/>
              </w:rPr>
              <w:t>letmelere bildirildi.</w:t>
            </w:r>
          </w:p>
        </w:tc>
      </w:tr>
      <w:tr w:rsidR="003945F8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3945F8" w:rsidRDefault="003945F8" w:rsidP="003945F8">
            <w:pPr>
              <w:spacing w:after="0" w:line="240" w:lineRule="auto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Toplantı</w:t>
            </w:r>
            <w:r w:rsidR="00DD78D3">
              <w:rPr>
                <w:rFonts w:ascii="Hurme Geometric Sans 1" w:eastAsia="Times New Roman" w:hAnsi="Hurme Geometric Sans 1" w:cs="Helvetica"/>
                <w:lang w:eastAsia="tr-TR"/>
              </w:rPr>
              <w:t>,</w:t>
            </w:r>
            <w:r w:rsidR="0039101C">
              <w:rPr>
                <w:rFonts w:ascii="Hurme Geometric Sans 1" w:eastAsia="Times New Roman" w:hAnsi="Hurme Geometric Sans 1" w:cs="Helvetica"/>
                <w:lang w:eastAsia="tr-TR"/>
              </w:rPr>
              <w:t xml:space="preserve"> sözlü geribildirimler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3945F8" w:rsidRPr="003945F8" w:rsidRDefault="003945F8" w:rsidP="000A7671">
            <w:pPr>
              <w:spacing w:after="0" w:line="240" w:lineRule="auto"/>
              <w:jc w:val="both"/>
              <w:rPr>
                <w:rFonts w:ascii="Hurme Geometric Sans 1" w:hAnsi="Hurme Geometric Sans 1"/>
                <w:color w:val="000000"/>
                <w:shd w:val="clear" w:color="auto" w:fill="FFFFFF"/>
              </w:rPr>
            </w:pP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Üniversitemize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gelen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engelli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öğrencilerin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araçla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geçişleri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ücretsiz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olarak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proofErr w:type="gramStart"/>
            <w:r w:rsidRPr="003945F8">
              <w:rPr>
                <w:rFonts w:ascii="Hurme Geometric Sans 1" w:hAnsi="Hurme Geometric Sans 1" w:cs="Times New Roman"/>
                <w:lang w:val="en-US"/>
              </w:rPr>
              <w:t>sağlanarak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,</w:t>
            </w:r>
            <w:proofErr w:type="gram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Araç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Tanımlama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ve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Kapı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Araç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Geçiş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İzinleri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talimatına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dahil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 xml:space="preserve"> </w:t>
            </w:r>
            <w:proofErr w:type="spellStart"/>
            <w:r w:rsidRPr="003945F8">
              <w:rPr>
                <w:rFonts w:ascii="Hurme Geometric Sans 1" w:hAnsi="Hurme Geometric Sans 1" w:cs="Times New Roman"/>
                <w:lang w:val="en-US"/>
              </w:rPr>
              <w:t>edildi</w:t>
            </w:r>
            <w:proofErr w:type="spellEnd"/>
            <w:r w:rsidRPr="003945F8">
              <w:rPr>
                <w:rFonts w:ascii="Hurme Geometric Sans 1" w:hAnsi="Hurme Geometric Sans 1" w:cs="Times New Roman"/>
                <w:lang w:val="en-US"/>
              </w:rPr>
              <w:t>.</w:t>
            </w:r>
          </w:p>
        </w:tc>
      </w:tr>
      <w:tr w:rsidR="00DD78D3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DD78D3" w:rsidRDefault="00DD78D3" w:rsidP="003945F8">
            <w:pPr>
              <w:spacing w:after="0" w:line="240" w:lineRule="auto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Toplantı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DD78D3" w:rsidRPr="00DD78D3" w:rsidRDefault="00DD78D3" w:rsidP="000A7671">
            <w:pPr>
              <w:spacing w:after="0" w:line="240" w:lineRule="auto"/>
              <w:jc w:val="both"/>
              <w:rPr>
                <w:rFonts w:ascii="Hurme Geometric Sans 1" w:hAnsi="Hurme Geometric Sans 1" w:cs="Times New Roman"/>
                <w:sz w:val="24"/>
                <w:szCs w:val="24"/>
                <w:lang w:val="en-US"/>
              </w:rPr>
            </w:pPr>
            <w:r w:rsidRPr="00DD78D3">
              <w:rPr>
                <w:rFonts w:ascii="Hurme Geometric Sans 1" w:hAnsi="Hurme Geometric Sans 1" w:cs="Times New Roman"/>
                <w:color w:val="000000" w:themeColor="text1"/>
                <w:sz w:val="24"/>
                <w:szCs w:val="24"/>
                <w:shd w:val="clear" w:color="auto" w:fill="FFFFFF"/>
              </w:rPr>
              <w:t>Karadeniz Teknik Üniversitesi Kanuni Ka</w:t>
            </w:r>
            <w:r>
              <w:rPr>
                <w:rFonts w:ascii="Hurme Geometric Sans 1" w:hAnsi="Hurme Geometric Sans 1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mpüsü Giriş Kapıları İzin </w:t>
            </w:r>
            <w:proofErr w:type="gramStart"/>
            <w:r>
              <w:rPr>
                <w:rFonts w:ascii="Hurme Geometric Sans 1" w:hAnsi="Hurme Geometric Sans 1" w:cs="Times New Roman"/>
                <w:color w:val="000000" w:themeColor="text1"/>
                <w:sz w:val="24"/>
                <w:szCs w:val="24"/>
                <w:shd w:val="clear" w:color="auto" w:fill="FFFFFF"/>
              </w:rPr>
              <w:t>prosedürü</w:t>
            </w:r>
            <w:proofErr w:type="gramEnd"/>
            <w:r>
              <w:rPr>
                <w:rFonts w:ascii="Hurme Geometric Sans 1" w:hAnsi="Hurme Geometric Sans 1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hazırlanarak web sayfasında yayımlandı.</w:t>
            </w:r>
          </w:p>
        </w:tc>
      </w:tr>
      <w:tr w:rsidR="00DD78D3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DD78D3" w:rsidRDefault="00DD78D3" w:rsidP="003945F8">
            <w:pPr>
              <w:spacing w:after="0" w:line="240" w:lineRule="auto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lastRenderedPageBreak/>
              <w:t>Toplantı, sözlü geribildirimler</w:t>
            </w:r>
            <w:bookmarkStart w:id="0" w:name="_GoBack"/>
            <w:bookmarkEnd w:id="0"/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DD78D3" w:rsidRPr="00DD78D3" w:rsidRDefault="00DD78D3" w:rsidP="000A7671">
            <w:pPr>
              <w:spacing w:after="0" w:line="240" w:lineRule="auto"/>
              <w:jc w:val="both"/>
              <w:rPr>
                <w:rFonts w:ascii="Hurme Geometric Sans 1" w:hAnsi="Hurme Geometric Sans 1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Hurme Geometric Sans 1" w:hAnsi="Hurme Geometric Sans 1" w:cs="Times New Roman"/>
                <w:color w:val="000000" w:themeColor="text1"/>
                <w:sz w:val="24"/>
                <w:szCs w:val="24"/>
                <w:shd w:val="clear" w:color="auto" w:fill="FFFFFF"/>
              </w:rPr>
              <w:t>Karadeniz Teknik Üniversitesi Trafik Uygulamaları Yönergesi çıkartılarak, web sayfasında yayımlandı.</w:t>
            </w:r>
          </w:p>
        </w:tc>
      </w:tr>
      <w:tr w:rsidR="009974F7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9974F7" w:rsidRDefault="003945F8" w:rsidP="00C435E3">
            <w:pPr>
              <w:spacing w:after="0" w:line="240" w:lineRule="auto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Toplantı, sözlü geri</w:t>
            </w:r>
            <w:r w:rsidR="004E2E97">
              <w:rPr>
                <w:rFonts w:ascii="Hurme Geometric Sans 1" w:eastAsia="Times New Roman" w:hAnsi="Hurme Geometric Sans 1" w:cs="Helvetica"/>
                <w:lang w:eastAsia="tr-TR"/>
              </w:rPr>
              <w:t xml:space="preserve"> bildirimler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9974F7" w:rsidRDefault="00B86797" w:rsidP="00C435E3">
            <w:pPr>
              <w:pStyle w:val="NormalWeb"/>
              <w:jc w:val="both"/>
              <w:rPr>
                <w:rFonts w:ascii="Hurme Geometric Sans 1" w:hAnsi="Hurme Geometric Sans 1"/>
                <w:sz w:val="22"/>
              </w:rPr>
            </w:pPr>
            <w:r>
              <w:rPr>
                <w:rFonts w:ascii="Hurme Geometric Sans 1" w:hAnsi="Hurme Geometric Sans 1"/>
                <w:sz w:val="22"/>
              </w:rPr>
              <w:t>2024 Lojman Dağıtım</w:t>
            </w:r>
            <w:r w:rsidR="00F623B1">
              <w:rPr>
                <w:rFonts w:ascii="Hurme Geometric Sans 1" w:hAnsi="Hurme Geometric Sans 1"/>
                <w:sz w:val="22"/>
              </w:rPr>
              <w:t>ında Engelli kontenjanı ayrılarak, engelli lojmanı dağıtıldı.</w:t>
            </w:r>
          </w:p>
        </w:tc>
      </w:tr>
      <w:tr w:rsidR="00F62076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F62076" w:rsidRDefault="00F62076" w:rsidP="00C435E3">
            <w:pPr>
              <w:spacing w:after="0" w:line="240" w:lineRule="auto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Sözlü geri bildirimler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F62076" w:rsidRDefault="00F62076" w:rsidP="00C435E3">
            <w:pPr>
              <w:pStyle w:val="NormalWeb"/>
              <w:jc w:val="both"/>
              <w:rPr>
                <w:rFonts w:ascii="Hurme Geometric Sans 1" w:hAnsi="Hurme Geometric Sans 1"/>
                <w:sz w:val="22"/>
              </w:rPr>
            </w:pPr>
            <w:r>
              <w:rPr>
                <w:rFonts w:ascii="Hurme Geometric Sans 1" w:hAnsi="Hurme Geometric Sans 1"/>
                <w:sz w:val="22"/>
              </w:rPr>
              <w:t>İşçi Maaş Sistemi Yenilendi.</w:t>
            </w:r>
          </w:p>
        </w:tc>
      </w:tr>
      <w:tr w:rsidR="007F426F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7F426F" w:rsidRPr="00B122F8" w:rsidRDefault="00C435E3" w:rsidP="00C435E3">
            <w:pPr>
              <w:spacing w:after="0" w:line="240" w:lineRule="auto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Toplantı, saha gözlemleri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7F426F" w:rsidRPr="006E12C2" w:rsidRDefault="00C435E3" w:rsidP="006E12C2">
            <w:pPr>
              <w:pStyle w:val="NormalWeb"/>
              <w:jc w:val="both"/>
              <w:rPr>
                <w:rFonts w:ascii="Hurme Geometric Sans 1" w:hAnsi="Hurme Geometric Sans 1"/>
                <w:sz w:val="22"/>
              </w:rPr>
            </w:pPr>
            <w:r>
              <w:rPr>
                <w:rFonts w:ascii="Hurme Geometric Sans 1" w:hAnsi="Hurme Geometric Sans 1"/>
                <w:sz w:val="22"/>
              </w:rPr>
              <w:t>Başkanlığımız,</w:t>
            </w:r>
            <w:r w:rsidRPr="00E62650">
              <w:rPr>
                <w:rFonts w:ascii="Hurme Geometric Sans 1" w:hAnsi="Hurme Geometric Sans 1"/>
                <w:sz w:val="22"/>
              </w:rPr>
              <w:t xml:space="preserve"> kamu kaynaklarının etkili ve ekonomik kullanımı </w:t>
            </w:r>
            <w:r>
              <w:rPr>
                <w:rFonts w:ascii="Hurme Geometric Sans 1" w:hAnsi="Hurme Geometric Sans 1"/>
                <w:sz w:val="22"/>
              </w:rPr>
              <w:t>ilkesi doğrultusunda</w:t>
            </w:r>
            <w:r w:rsidRPr="00E62650">
              <w:rPr>
                <w:rFonts w:ascii="Hurme Geometric Sans 1" w:hAnsi="Hurme Geometric Sans 1"/>
                <w:sz w:val="22"/>
              </w:rPr>
              <w:t xml:space="preserve"> </w:t>
            </w:r>
            <w:r w:rsidRPr="00E62650"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>harcama birimlerinin yeni bölüm/program açılışı, yeni personel istihdamı, mevcut demirbaşın hurdaya ayrılması gibi gerekçelerle talep ettiği demirbaş ve teçhizat</w:t>
            </w:r>
            <w:r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 xml:space="preserve"> taleplerinin değerlendirilmesi, raporlanması, karar vericiye bilgiye dayalı karar vermesi </w:t>
            </w:r>
            <w:r w:rsidRPr="00E62650"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>ve merkezi bütçe kaynaklarının daha verimli kullanılmasını sağlamak üzere,</w:t>
            </w:r>
            <w:r w:rsidR="00774831"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 xml:space="preserve"> 2024 yılında</w:t>
            </w:r>
            <w:r w:rsidRPr="00E62650"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 xml:space="preserve"> Tedarik Yönetim S</w:t>
            </w:r>
            <w:r w:rsidR="00D422E0"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>is</w:t>
            </w:r>
            <w:r w:rsidR="007E30AE"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 xml:space="preserve">temi programı geliştirilmiş </w:t>
            </w:r>
            <w:proofErr w:type="gramStart"/>
            <w:r w:rsidR="007E30AE"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 xml:space="preserve">ve  </w:t>
            </w:r>
            <w:r w:rsidR="00774831"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>2025</w:t>
            </w:r>
            <w:proofErr w:type="gramEnd"/>
            <w:r w:rsidR="00774831"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="00774831"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>ylı</w:t>
            </w:r>
            <w:proofErr w:type="spellEnd"/>
            <w:r w:rsidR="00774831"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 xml:space="preserve"> başında </w:t>
            </w:r>
            <w:r>
              <w:rPr>
                <w:rFonts w:ascii="Hurme Geometric Sans 1" w:hAnsi="Hurme Geometric Sans 1"/>
                <w:color w:val="000000"/>
                <w:sz w:val="22"/>
                <w:shd w:val="clear" w:color="auto" w:fill="FFFFFF"/>
              </w:rPr>
              <w:t>uygulamaya alındı.</w:t>
            </w:r>
          </w:p>
        </w:tc>
      </w:tr>
      <w:tr w:rsidR="00C435E3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C435E3" w:rsidRPr="00B122F8" w:rsidRDefault="00C66179" w:rsidP="00911EBC">
            <w:pPr>
              <w:spacing w:after="0" w:line="240" w:lineRule="auto"/>
              <w:ind w:left="150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Toplantı</w:t>
            </w:r>
            <w:r w:rsidR="003B6FA0">
              <w:rPr>
                <w:rFonts w:ascii="Hurme Geometric Sans 1" w:eastAsia="Times New Roman" w:hAnsi="Hurme Geometric Sans 1" w:cs="Helvetica"/>
                <w:lang w:eastAsia="tr-TR"/>
              </w:rPr>
              <w:t>, Tasarruf Tedbirleri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C435E3" w:rsidRPr="00CF06A9" w:rsidRDefault="00C66179" w:rsidP="00CF06A9">
            <w:pPr>
              <w:spacing w:before="100" w:beforeAutospacing="1" w:after="100" w:afterAutospacing="1" w:line="240" w:lineRule="auto"/>
              <w:jc w:val="both"/>
              <w:rPr>
                <w:rFonts w:ascii="Hurme Geometric Sans 1" w:eastAsia="Times New Roman" w:hAnsi="Hurme Geometric Sans 1" w:cs="Times New Roman"/>
                <w:szCs w:val="24"/>
                <w:lang w:eastAsia="tr-TR"/>
              </w:rPr>
            </w:pPr>
            <w:r w:rsidRPr="00C66179">
              <w:rPr>
                <w:rFonts w:ascii="Hurme Geometric Sans 1" w:eastAsia="Times New Roman" w:hAnsi="Hurme Geometric Sans 1" w:cs="Times New Roman"/>
                <w:szCs w:val="24"/>
                <w:lang w:eastAsia="tr-TR"/>
              </w:rPr>
              <w:t xml:space="preserve">17 Mayıs 2024 tarih ve 32549 sayılı Resmi </w:t>
            </w:r>
            <w:proofErr w:type="spellStart"/>
            <w:r w:rsidRPr="00C66179">
              <w:rPr>
                <w:rFonts w:ascii="Hurme Geometric Sans 1" w:eastAsia="Times New Roman" w:hAnsi="Hurme Geometric Sans 1" w:cs="Times New Roman"/>
                <w:szCs w:val="24"/>
                <w:lang w:eastAsia="tr-TR"/>
              </w:rPr>
              <w:t>Gazete’de</w:t>
            </w:r>
            <w:proofErr w:type="spellEnd"/>
            <w:r w:rsidRPr="00C66179">
              <w:rPr>
                <w:rFonts w:ascii="Hurme Geometric Sans 1" w:eastAsia="Times New Roman" w:hAnsi="Hurme Geometric Sans 1" w:cs="Times New Roman"/>
                <w:szCs w:val="24"/>
                <w:lang w:eastAsia="tr-TR"/>
              </w:rPr>
              <w:t xml:space="preserve"> yayımlanan 2024/7 sayılı Tasarruf Tedbirleri Genelgesi’ndeki “Kırtasiye ve Demirbaş Alımları” başlıklı tedbiri gereği, demirbaş ihtiyaçlarının karşılanmasında satın alma işlemleri yerine mevcut kaynakların bakım-onarımı </w:t>
            </w:r>
            <w:r>
              <w:rPr>
                <w:rFonts w:ascii="Hurme Geometric Sans 1" w:eastAsia="Times New Roman" w:hAnsi="Hurme Geometric Sans 1" w:cs="Times New Roman"/>
                <w:szCs w:val="24"/>
                <w:lang w:eastAsia="tr-TR"/>
              </w:rPr>
              <w:t>sağlandı.</w:t>
            </w:r>
          </w:p>
        </w:tc>
      </w:tr>
      <w:tr w:rsidR="007F426F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7F426F" w:rsidRPr="00B122F8" w:rsidRDefault="00D814DA" w:rsidP="00911EBC">
            <w:pPr>
              <w:spacing w:after="0" w:line="240" w:lineRule="auto"/>
              <w:ind w:left="150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 xml:space="preserve">Toplantı, </w:t>
            </w:r>
            <w:proofErr w:type="spellStart"/>
            <w:r>
              <w:rPr>
                <w:rFonts w:ascii="Hurme Geometric Sans 1" w:eastAsia="Times New Roman" w:hAnsi="Hurme Geometric Sans 1" w:cs="Helvetica"/>
                <w:lang w:eastAsia="tr-TR"/>
              </w:rPr>
              <w:t>yüzyüze</w:t>
            </w:r>
            <w:proofErr w:type="spellEnd"/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7F426F" w:rsidRPr="00D814DA" w:rsidRDefault="00D814DA" w:rsidP="000A7671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 w:rsidRPr="00D814DA">
              <w:rPr>
                <w:rFonts w:ascii="Hurme Geometric Sans 1" w:hAnsi="Hurme Geometric Sans 1"/>
                <w:color w:val="000000"/>
                <w:shd w:val="clear" w:color="auto" w:fill="FFFFFF"/>
              </w:rPr>
              <w:t>Hem idari personelimizden alınan geri bildirimler ve hem de Üniversitemiz mülkiyetinde bulunan konutların mevcut tahsis sayılarına göre dağılımı incelendiğinde, idari personel konut tahsis sayısında iyileşti</w:t>
            </w:r>
            <w:r w:rsidR="006E12C2">
              <w:rPr>
                <w:rFonts w:ascii="Hurme Geometric Sans 1" w:hAnsi="Hurme Geometric Sans 1"/>
                <w:color w:val="000000"/>
                <w:shd w:val="clear" w:color="auto" w:fill="FFFFFF"/>
              </w:rPr>
              <w:t>rme ihtiyacı ortaya çıkmış olup</w:t>
            </w:r>
            <w:r w:rsidRPr="00D814DA">
              <w:rPr>
                <w:rFonts w:ascii="Hurme Geometric Sans 1" w:hAnsi="Hurme Geometric Sans 1"/>
                <w:color w:val="000000"/>
                <w:shd w:val="clear" w:color="auto" w:fill="FFFFFF"/>
              </w:rPr>
              <w:t>, 2025 yılı lojman dağıtımında İdari person</w:t>
            </w:r>
            <w:r w:rsidR="006E12C2">
              <w:rPr>
                <w:rFonts w:ascii="Hurme Geometric Sans 1" w:hAnsi="Hurme Geometric Sans 1"/>
                <w:color w:val="000000"/>
                <w:shd w:val="clear" w:color="auto" w:fill="FFFFFF"/>
              </w:rPr>
              <w:t>el lojman sayısı arttırıldı.</w:t>
            </w:r>
          </w:p>
        </w:tc>
      </w:tr>
      <w:tr w:rsidR="00342CB8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342CB8" w:rsidRPr="00B122F8" w:rsidRDefault="00D814DA" w:rsidP="00911EBC">
            <w:pPr>
              <w:spacing w:after="0" w:line="240" w:lineRule="auto"/>
              <w:ind w:left="150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 xml:space="preserve">Toplantı, </w:t>
            </w:r>
            <w:proofErr w:type="spellStart"/>
            <w:r>
              <w:rPr>
                <w:rFonts w:ascii="Hurme Geometric Sans 1" w:eastAsia="Times New Roman" w:hAnsi="Hurme Geometric Sans 1" w:cs="Helvetica"/>
                <w:lang w:eastAsia="tr-TR"/>
              </w:rPr>
              <w:t>yüzyüze</w:t>
            </w:r>
            <w:proofErr w:type="spellEnd"/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2" w:space="0" w:color="DDDDDD"/>
            </w:tcBorders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342CB8" w:rsidRPr="00B122F8" w:rsidRDefault="00D814DA" w:rsidP="006E12C2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Web sayfamızda 2</w:t>
            </w:r>
            <w:r w:rsidR="006E12C2">
              <w:rPr>
                <w:rFonts w:ascii="Hurme Geometric Sans 1" w:eastAsia="Times New Roman" w:hAnsi="Hurme Geometric Sans 1" w:cs="Helvetica"/>
                <w:lang w:eastAsia="tr-TR"/>
              </w:rPr>
              <w:t>025 yılı başı itibarı ile Konut tahsisi Modülü geliştirildi.</w:t>
            </w:r>
            <w:r>
              <w:rPr>
                <w:rFonts w:ascii="Hurme Geometric Sans 1" w:eastAsia="Times New Roman" w:hAnsi="Hurme Geometric Sans 1" w:cs="Helvetica"/>
                <w:lang w:eastAsia="tr-TR"/>
              </w:rPr>
              <w:t xml:space="preserve"> </w:t>
            </w:r>
          </w:p>
        </w:tc>
      </w:tr>
      <w:tr w:rsidR="007F426F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7F426F" w:rsidRPr="00B122F8" w:rsidRDefault="004E2E97" w:rsidP="00911EBC">
            <w:pPr>
              <w:spacing w:after="0" w:line="240" w:lineRule="auto"/>
              <w:ind w:left="150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Saha gözlemleri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7F426F" w:rsidRPr="00B122F8" w:rsidRDefault="00F862E9" w:rsidP="000A7671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 w:rsidRPr="009255DB">
              <w:rPr>
                <w:rFonts w:ascii="Hurme Geometric Sans 1" w:eastAsia="Microsoft JhengHei" w:hAnsi="Hurme Geometric Sans 1"/>
              </w:rPr>
              <w:t>Üniversitemizde kullanmakta oldu</w:t>
            </w:r>
            <w:r w:rsidRPr="009255DB">
              <w:rPr>
                <w:rFonts w:ascii="Hurme Geometric Sans 1" w:eastAsia="Microsoft JhengHei" w:hAnsi="Hurme Geometric Sans 1" w:cs="Calibri"/>
              </w:rPr>
              <w:t>ğ</w:t>
            </w:r>
            <w:r w:rsidRPr="009255DB">
              <w:rPr>
                <w:rFonts w:ascii="Hurme Geometric Sans 1" w:eastAsia="Microsoft JhengHei" w:hAnsi="Hurme Geometric Sans 1"/>
              </w:rPr>
              <w:t>umuz mevcut Kapal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ı</w:t>
            </w:r>
            <w:r w:rsidRPr="009255DB">
              <w:rPr>
                <w:rFonts w:ascii="Hurme Geometric Sans 1" w:eastAsia="Microsoft JhengHei" w:hAnsi="Hurme Geometric Sans 1"/>
              </w:rPr>
              <w:t xml:space="preserve"> Devre 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Ç</w:t>
            </w:r>
            <w:r w:rsidRPr="009255DB">
              <w:rPr>
                <w:rFonts w:ascii="Hurme Geometric Sans 1" w:eastAsia="Microsoft JhengHei" w:hAnsi="Hurme Geometric Sans 1"/>
              </w:rPr>
              <w:t>evre Kamera sisteminin 2014 olan eski yaz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ı</w:t>
            </w:r>
            <w:r w:rsidRPr="009255DB">
              <w:rPr>
                <w:rFonts w:ascii="Hurme Geometric Sans 1" w:eastAsia="Microsoft JhengHei" w:hAnsi="Hurme Geometric Sans 1"/>
              </w:rPr>
              <w:t>l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ı</w:t>
            </w:r>
            <w:r w:rsidRPr="009255DB">
              <w:rPr>
                <w:rFonts w:ascii="Hurme Geometric Sans 1" w:eastAsia="Microsoft JhengHei" w:hAnsi="Hurme Geometric Sans 1"/>
              </w:rPr>
              <w:t>m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ı</w:t>
            </w:r>
            <w:r w:rsidRPr="009255DB">
              <w:rPr>
                <w:rFonts w:ascii="Hurme Geometric Sans 1" w:eastAsia="Microsoft JhengHei" w:hAnsi="Hurme Geometric Sans 1"/>
              </w:rPr>
              <w:t xml:space="preserve"> 2024 s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ü</w:t>
            </w:r>
            <w:r w:rsidRPr="009255DB">
              <w:rPr>
                <w:rFonts w:ascii="Hurme Geometric Sans 1" w:eastAsia="Microsoft JhengHei" w:hAnsi="Hurme Geometric Sans 1"/>
              </w:rPr>
              <w:t>r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ü</w:t>
            </w:r>
            <w:r w:rsidRPr="009255DB">
              <w:rPr>
                <w:rFonts w:ascii="Hurme Geometric Sans 1" w:eastAsia="Microsoft JhengHei" w:hAnsi="Hurme Geometric Sans 1"/>
              </w:rPr>
              <w:t>m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ü</w:t>
            </w:r>
            <w:r w:rsidRPr="009255DB">
              <w:rPr>
                <w:rFonts w:ascii="Hurme Geometric Sans 1" w:eastAsia="Microsoft JhengHei" w:hAnsi="Hurme Geometric Sans 1"/>
              </w:rPr>
              <w:t>ne (3 y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ı</w:t>
            </w:r>
            <w:r w:rsidRPr="009255DB">
              <w:rPr>
                <w:rFonts w:ascii="Hurme Geometric Sans 1" w:eastAsia="Microsoft JhengHei" w:hAnsi="Hurme Geometric Sans 1"/>
              </w:rPr>
              <w:t>l s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ü</w:t>
            </w:r>
            <w:r w:rsidRPr="009255DB">
              <w:rPr>
                <w:rFonts w:ascii="Hurme Geometric Sans 1" w:eastAsia="Microsoft JhengHei" w:hAnsi="Hurme Geometric Sans 1"/>
              </w:rPr>
              <w:t>resince t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ü</w:t>
            </w:r>
            <w:r w:rsidRPr="009255DB">
              <w:rPr>
                <w:rFonts w:ascii="Hurme Geometric Sans 1" w:eastAsia="Microsoft JhengHei" w:hAnsi="Hurme Geometric Sans 1"/>
              </w:rPr>
              <w:t>m g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ü</w:t>
            </w:r>
            <w:r w:rsidRPr="009255DB">
              <w:rPr>
                <w:rFonts w:ascii="Hurme Geometric Sans 1" w:eastAsia="Microsoft JhengHei" w:hAnsi="Hurme Geometric Sans 1"/>
              </w:rPr>
              <w:t>ncelle</w:t>
            </w:r>
            <w:r w:rsidRPr="009255DB">
              <w:rPr>
                <w:rFonts w:ascii="Hurme Geometric Sans 1" w:eastAsia="Microsoft JhengHei" w:hAnsi="Hurme Geometric Sans 1" w:cs="Calibri"/>
              </w:rPr>
              <w:t>ş</w:t>
            </w:r>
            <w:r w:rsidRPr="009255DB">
              <w:rPr>
                <w:rFonts w:ascii="Hurme Geometric Sans 1" w:eastAsia="Microsoft JhengHei" w:hAnsi="Hurme Geometric Sans 1"/>
              </w:rPr>
              <w:t xml:space="preserve">tirmeleri alacak </w:t>
            </w:r>
            <w:r w:rsidRPr="009255DB">
              <w:rPr>
                <w:rFonts w:ascii="Hurme Geometric Sans 1" w:eastAsia="Microsoft JhengHei" w:hAnsi="Hurme Geometric Sans 1" w:cs="Calibri"/>
              </w:rPr>
              <w:t>ş</w:t>
            </w:r>
            <w:r w:rsidRPr="009255DB">
              <w:rPr>
                <w:rFonts w:ascii="Hurme Geometric Sans 1" w:eastAsia="Microsoft JhengHei" w:hAnsi="Hurme Geometric Sans 1"/>
              </w:rPr>
              <w:t>ekilde) güncellenmi</w:t>
            </w:r>
            <w:r w:rsidRPr="009255DB">
              <w:rPr>
                <w:rFonts w:ascii="Hurme Geometric Sans 1" w:eastAsia="Microsoft JhengHei" w:hAnsi="Hurme Geometric Sans 1" w:cs="Calibri"/>
              </w:rPr>
              <w:t>ş</w:t>
            </w:r>
            <w:r w:rsidRPr="009255DB">
              <w:rPr>
                <w:rFonts w:ascii="Hurme Geometric Sans 1" w:eastAsia="Microsoft JhengHei" w:hAnsi="Hurme Geometric Sans 1"/>
              </w:rPr>
              <w:t>, 23 yeni noktaya direk dikilerek 100 yeni kameranın sisteme eklenmesi sa</w:t>
            </w:r>
            <w:r w:rsidRPr="009255DB">
              <w:rPr>
                <w:rFonts w:ascii="Hurme Geometric Sans 1" w:eastAsia="Microsoft JhengHei" w:hAnsi="Hurme Geometric Sans 1" w:cs="Calibri"/>
              </w:rPr>
              <w:t>ğ</w:t>
            </w:r>
            <w:r w:rsidRPr="009255DB">
              <w:rPr>
                <w:rFonts w:ascii="Hurme Geometric Sans 1" w:eastAsia="Microsoft JhengHei" w:hAnsi="Hurme Geometric Sans 1"/>
              </w:rPr>
              <w:t>lanm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ı</w:t>
            </w:r>
            <w:r w:rsidRPr="009255DB">
              <w:rPr>
                <w:rFonts w:ascii="Hurme Geometric Sans 1" w:eastAsia="Microsoft JhengHei" w:hAnsi="Hurme Geometric Sans 1" w:cs="Calibri"/>
              </w:rPr>
              <w:t>ş</w:t>
            </w:r>
            <w:r w:rsidRPr="009255DB">
              <w:rPr>
                <w:rFonts w:ascii="Hurme Geometric Sans 1" w:eastAsia="Microsoft JhengHei" w:hAnsi="Hurme Geometric Sans 1"/>
              </w:rPr>
              <w:t>t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ı</w:t>
            </w:r>
            <w:r w:rsidRPr="009255DB">
              <w:rPr>
                <w:rFonts w:ascii="Hurme Geometric Sans 1" w:eastAsia="Microsoft JhengHei" w:hAnsi="Hurme Geometric Sans 1"/>
              </w:rPr>
              <w:t>r. B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ö</w:t>
            </w:r>
            <w:r w:rsidRPr="009255DB">
              <w:rPr>
                <w:rFonts w:ascii="Hurme Geometric Sans 1" w:eastAsia="Microsoft JhengHei" w:hAnsi="Hurme Geometric Sans 1"/>
              </w:rPr>
              <w:t>ylece 183 olan Kapal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ı</w:t>
            </w:r>
            <w:r w:rsidRPr="009255DB">
              <w:rPr>
                <w:rFonts w:ascii="Hurme Geometric Sans 1" w:eastAsia="Microsoft JhengHei" w:hAnsi="Hurme Geometric Sans 1"/>
              </w:rPr>
              <w:t xml:space="preserve"> Devre 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Ç</w:t>
            </w:r>
            <w:r w:rsidRPr="009255DB">
              <w:rPr>
                <w:rFonts w:ascii="Hurme Geometric Sans 1" w:eastAsia="Microsoft JhengHei" w:hAnsi="Hurme Geometric Sans 1"/>
              </w:rPr>
              <w:t>evre Kamera sistemi kamera say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ı</w:t>
            </w:r>
            <w:r w:rsidRPr="009255DB">
              <w:rPr>
                <w:rFonts w:ascii="Hurme Geometric Sans 1" w:eastAsia="Microsoft JhengHei" w:hAnsi="Hurme Geometric Sans 1"/>
              </w:rPr>
              <w:t>m</w:t>
            </w:r>
            <w:r w:rsidRPr="009255DB">
              <w:rPr>
                <w:rFonts w:ascii="Hurme Geometric Sans 1" w:eastAsia="Microsoft JhengHei" w:hAnsi="Hurme Geometric Sans 1" w:cs="Microsoft JhengHei"/>
              </w:rPr>
              <w:t>ı</w:t>
            </w:r>
            <w:r w:rsidRPr="009255DB">
              <w:rPr>
                <w:rFonts w:ascii="Hurme Geometric Sans 1" w:eastAsia="Microsoft JhengHei" w:hAnsi="Hurme Geometric Sans 1"/>
              </w:rPr>
              <w:t>z 283 e çı</w:t>
            </w:r>
            <w:r w:rsidR="006E12C2">
              <w:rPr>
                <w:rFonts w:ascii="Hurme Geometric Sans 1" w:eastAsia="Microsoft JhengHei" w:hAnsi="Hurme Geometric Sans 1"/>
              </w:rPr>
              <w:t>kartıldı.</w:t>
            </w:r>
          </w:p>
        </w:tc>
      </w:tr>
      <w:tr w:rsidR="0038036E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38036E" w:rsidRDefault="004E2E97" w:rsidP="00911EBC">
            <w:pPr>
              <w:spacing w:after="0" w:line="240" w:lineRule="auto"/>
              <w:ind w:left="150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Saha gözlemleri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38036E" w:rsidRPr="00CF06A9" w:rsidRDefault="00CF06A9" w:rsidP="00CF06A9">
            <w:pPr>
              <w:jc w:val="both"/>
              <w:rPr>
                <w:rFonts w:ascii="Hurme Geometric Sans 1" w:eastAsia="Microsoft JhengHei" w:hAnsi="Hurme Geometric Sans 1"/>
              </w:rPr>
            </w:pPr>
            <w:r>
              <w:rPr>
                <w:rFonts w:ascii="Hurme Geometric Sans 1" w:eastAsia="Microsoft JhengHei" w:hAnsi="Hurme Geometric Sans 1"/>
              </w:rPr>
              <w:t>M</w:t>
            </w:r>
            <w:r w:rsidR="00F862E9" w:rsidRPr="009255DB">
              <w:rPr>
                <w:rFonts w:ascii="Hurme Geometric Sans 1" w:eastAsia="Microsoft JhengHei" w:hAnsi="Hurme Geometric Sans 1"/>
              </w:rPr>
              <w:t>evcut kameralardan eski veya ar</w:t>
            </w:r>
            <w:r>
              <w:rPr>
                <w:rFonts w:ascii="Hurme Geometric Sans 1" w:eastAsia="Microsoft JhengHei" w:hAnsi="Hurme Geometric Sans 1" w:cs="Microsoft JhengHei"/>
              </w:rPr>
              <w:t>ızalı olanlardan</w:t>
            </w:r>
            <w:r w:rsidR="00F862E9" w:rsidRPr="009255DB">
              <w:rPr>
                <w:rFonts w:ascii="Hurme Geometric Sans 1" w:eastAsia="Microsoft JhengHei" w:hAnsi="Hurme Geometric Sans 1"/>
              </w:rPr>
              <w:t xml:space="preserve"> 20 hareketli</w:t>
            </w:r>
            <w:r w:rsidR="00F862E9">
              <w:rPr>
                <w:rFonts w:ascii="Hurme Geometric Sans 1" w:eastAsia="Microsoft JhengHei" w:hAnsi="Hurme Geometric Sans 1"/>
              </w:rPr>
              <w:t>,</w:t>
            </w:r>
            <w:r w:rsidR="00F862E9" w:rsidRPr="009255DB">
              <w:rPr>
                <w:rFonts w:ascii="Hurme Geometric Sans 1" w:eastAsia="Microsoft JhengHei" w:hAnsi="Hurme Geometric Sans 1"/>
              </w:rPr>
              <w:t xml:space="preserve"> 10 adet sabit kamera yeni model gece görü</w:t>
            </w:r>
            <w:r w:rsidR="00F862E9" w:rsidRPr="009255DB">
              <w:rPr>
                <w:rFonts w:ascii="Hurme Geometric Sans 1" w:eastAsia="Microsoft JhengHei" w:hAnsi="Hurme Geometric Sans 1" w:cs="Calibri"/>
              </w:rPr>
              <w:t>ş</w:t>
            </w:r>
            <w:r w:rsidR="00F862E9" w:rsidRPr="009255DB">
              <w:rPr>
                <w:rFonts w:ascii="Hurme Geometric Sans 1" w:eastAsia="Microsoft JhengHei" w:hAnsi="Hurme Geometric Sans 1"/>
              </w:rPr>
              <w:t>l</w:t>
            </w:r>
            <w:r w:rsidR="00F862E9" w:rsidRPr="009255DB">
              <w:rPr>
                <w:rFonts w:ascii="Hurme Geometric Sans 1" w:eastAsia="Microsoft JhengHei" w:hAnsi="Hurme Geometric Sans 1" w:cs="Microsoft JhengHei"/>
              </w:rPr>
              <w:t>ü</w:t>
            </w:r>
            <w:r w:rsidR="00F862E9" w:rsidRPr="009255DB">
              <w:rPr>
                <w:rFonts w:ascii="Hurme Geometric Sans 1" w:eastAsia="Microsoft JhengHei" w:hAnsi="Hurme Geometric Sans 1"/>
              </w:rPr>
              <w:t xml:space="preserve"> kamera ile de</w:t>
            </w:r>
            <w:r w:rsidR="00F862E9" w:rsidRPr="009255DB">
              <w:rPr>
                <w:rFonts w:ascii="Hurme Geometric Sans 1" w:eastAsia="Microsoft JhengHei" w:hAnsi="Hurme Geometric Sans 1" w:cs="Calibri"/>
              </w:rPr>
              <w:t>ğ</w:t>
            </w:r>
            <w:r w:rsidR="00F862E9" w:rsidRPr="009255DB">
              <w:rPr>
                <w:rFonts w:ascii="Hurme Geometric Sans 1" w:eastAsia="Microsoft JhengHei" w:hAnsi="Hurme Geometric Sans 1"/>
              </w:rPr>
              <w:t>i</w:t>
            </w:r>
            <w:r w:rsidR="00F862E9" w:rsidRPr="009255DB">
              <w:rPr>
                <w:rFonts w:ascii="Hurme Geometric Sans 1" w:eastAsia="Microsoft JhengHei" w:hAnsi="Hurme Geometric Sans 1" w:cs="Calibri"/>
              </w:rPr>
              <w:t>ş</w:t>
            </w:r>
            <w:r w:rsidR="006E12C2">
              <w:rPr>
                <w:rFonts w:ascii="Hurme Geometric Sans 1" w:eastAsia="Microsoft JhengHei" w:hAnsi="Hurme Geometric Sans 1"/>
              </w:rPr>
              <w:t>tirildi.</w:t>
            </w:r>
          </w:p>
        </w:tc>
      </w:tr>
      <w:tr w:rsidR="00017987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017987" w:rsidRDefault="004E2E97" w:rsidP="00911EBC">
            <w:pPr>
              <w:spacing w:after="0" w:line="240" w:lineRule="auto"/>
              <w:ind w:left="150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lastRenderedPageBreak/>
              <w:t>Saha gözlemleri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017987" w:rsidRDefault="00F862E9" w:rsidP="000A7671">
            <w:pPr>
              <w:spacing w:after="0" w:line="240" w:lineRule="auto"/>
              <w:jc w:val="both"/>
              <w:rPr>
                <w:rFonts w:ascii="Hurme Geometric Sans 1" w:eastAsia="Times New Roman" w:hAnsi="Hurme Geometric Sans 1" w:cs="Helvetica"/>
                <w:lang w:eastAsia="tr-TR"/>
              </w:rPr>
            </w:pPr>
            <w:r w:rsidRPr="009255DB">
              <w:rPr>
                <w:rFonts w:ascii="Hurme Geometric Sans 1" w:hAnsi="Hurme Geometric Sans 1"/>
              </w:rPr>
              <w:t>Kapalı Devre Çevre Kamera sistemi izleme merkezinde arızalı olan 4 adet monitör yenileri ile değiştirilmiş ayrıca merkeze yeni 4 monitör daha eklenerek 8 olan izleme monit</w:t>
            </w:r>
            <w:r w:rsidR="006E12C2">
              <w:rPr>
                <w:rFonts w:ascii="Hurme Geometric Sans 1" w:hAnsi="Hurme Geometric Sans 1"/>
              </w:rPr>
              <w:t>örü sayısı 12 ye çıkartıldı.</w:t>
            </w:r>
          </w:p>
        </w:tc>
      </w:tr>
      <w:tr w:rsidR="009B3DC7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9B3DC7" w:rsidRDefault="004E2E97" w:rsidP="00911EBC">
            <w:pPr>
              <w:spacing w:after="0" w:line="240" w:lineRule="auto"/>
              <w:ind w:left="150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Saha gözlemleri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9B3DC7" w:rsidRPr="006E12C2" w:rsidRDefault="00F862E9" w:rsidP="006E12C2">
            <w:pPr>
              <w:jc w:val="both"/>
              <w:rPr>
                <w:rFonts w:ascii="Hurme Geometric Sans 1" w:hAnsi="Hurme Geometric Sans 1"/>
              </w:rPr>
            </w:pPr>
            <w:r w:rsidRPr="009255DB">
              <w:rPr>
                <w:rFonts w:ascii="Hurme Geometric Sans 1" w:hAnsi="Hurme Geometric Sans 1"/>
              </w:rPr>
              <w:t>Çalışan personelin verimini artırmak amacıyla</w:t>
            </w:r>
            <w:r w:rsidR="00CF06A9">
              <w:rPr>
                <w:rFonts w:ascii="Hurme Geometric Sans 1" w:hAnsi="Hurme Geometric Sans 1"/>
              </w:rPr>
              <w:t xml:space="preserve"> Güvenlik</w:t>
            </w:r>
            <w:r w:rsidRPr="009255DB">
              <w:rPr>
                <w:rFonts w:ascii="Hurme Geometric Sans 1" w:hAnsi="Hurme Geometric Sans 1"/>
              </w:rPr>
              <w:t xml:space="preserve"> İzleme odası fiziki şartlarında da iyileştirme( ergonomi</w:t>
            </w:r>
            <w:r w:rsidR="00CF06A9">
              <w:rPr>
                <w:rFonts w:ascii="Hurme Geometric Sans 1" w:hAnsi="Hurme Geometric Sans 1"/>
              </w:rPr>
              <w:t>k masa ve koltuklar) yapıldı.</w:t>
            </w:r>
          </w:p>
        </w:tc>
      </w:tr>
      <w:tr w:rsidR="009B3DC7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9B3DC7" w:rsidRDefault="004E2E97" w:rsidP="00911EBC">
            <w:pPr>
              <w:spacing w:after="0" w:line="240" w:lineRule="auto"/>
              <w:ind w:left="150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Saha gözlemleri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9B3DC7" w:rsidRPr="006E12C2" w:rsidRDefault="00F862E9" w:rsidP="006E12C2">
            <w:pPr>
              <w:jc w:val="both"/>
              <w:rPr>
                <w:rFonts w:ascii="Hurme Geometric Sans 1" w:hAnsi="Hurme Geometric Sans 1"/>
              </w:rPr>
            </w:pPr>
            <w:r w:rsidRPr="009255DB">
              <w:rPr>
                <w:rFonts w:ascii="Hurme Geometric Sans 1" w:hAnsi="Hurme Geometric Sans 1"/>
              </w:rPr>
              <w:t>Arızalı olan 2 giriş ba</w:t>
            </w:r>
            <w:r w:rsidR="006E12C2">
              <w:rPr>
                <w:rFonts w:ascii="Hurme Geometric Sans 1" w:hAnsi="Hurme Geometric Sans 1"/>
              </w:rPr>
              <w:t>riyeri yenileriyle değiştirildi</w:t>
            </w:r>
            <w:r w:rsidR="00CF06A9">
              <w:rPr>
                <w:rFonts w:ascii="Hurme Geometric Sans 1" w:hAnsi="Hurme Geometric Sans 1"/>
              </w:rPr>
              <w:t>.</w:t>
            </w:r>
          </w:p>
        </w:tc>
      </w:tr>
      <w:tr w:rsidR="009974F7" w:rsidRPr="00B122F8" w:rsidTr="00CF06A9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</w:trPr>
        <w:tc>
          <w:tcPr>
            <w:tcW w:w="35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20" w:type="dxa"/>
              <w:bottom w:w="135" w:type="dxa"/>
              <w:right w:w="105" w:type="dxa"/>
            </w:tcMar>
            <w:vAlign w:val="center"/>
          </w:tcPr>
          <w:p w:rsidR="009974F7" w:rsidRDefault="004E2E97" w:rsidP="00911EBC">
            <w:pPr>
              <w:spacing w:after="0" w:line="240" w:lineRule="auto"/>
              <w:ind w:left="150"/>
              <w:rPr>
                <w:rFonts w:ascii="Hurme Geometric Sans 1" w:eastAsia="Times New Roman" w:hAnsi="Hurme Geometric Sans 1" w:cs="Helvetica"/>
                <w:lang w:eastAsia="tr-TR"/>
              </w:rPr>
            </w:pPr>
            <w:r>
              <w:rPr>
                <w:rFonts w:ascii="Hurme Geometric Sans 1" w:eastAsia="Times New Roman" w:hAnsi="Hurme Geometric Sans 1" w:cs="Helvetica"/>
                <w:lang w:eastAsia="tr-TR"/>
              </w:rPr>
              <w:t>Saha gözlemleri</w:t>
            </w:r>
          </w:p>
        </w:tc>
        <w:tc>
          <w:tcPr>
            <w:tcW w:w="6023" w:type="dxa"/>
            <w:tcBorders>
              <w:top w:val="single" w:sz="2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</w:tcPr>
          <w:p w:rsidR="009974F7" w:rsidRPr="009255DB" w:rsidRDefault="009974F7" w:rsidP="00F862E9">
            <w:pPr>
              <w:jc w:val="both"/>
              <w:rPr>
                <w:rFonts w:ascii="Hurme Geometric Sans 1" w:hAnsi="Hurme Geometric Sans 1"/>
              </w:rPr>
            </w:pPr>
            <w:r w:rsidRPr="009255DB">
              <w:rPr>
                <w:rFonts w:ascii="Hurme Geometric Sans 1" w:hAnsi="Hurme Geometric Sans 1"/>
              </w:rPr>
              <w:t>Kanuni kampüsü Giriş kapılarındaki Güvenlik danışmalarına ve sahil tesisleri Güvenlik Danışmasına bilgisayar kurularak giren araçları takip etmeleri ve bölgelerindeki güvenlik kameralarını izleme kabiliyeti kazandırıldı.</w:t>
            </w:r>
          </w:p>
        </w:tc>
      </w:tr>
    </w:tbl>
    <w:p w:rsidR="00CF06A9" w:rsidRDefault="00CF06A9"/>
    <w:sectPr w:rsidR="00CF06A9" w:rsidSect="00347C65">
      <w:type w:val="continuous"/>
      <w:pgSz w:w="11907" w:h="16840" w:code="9"/>
      <w:pgMar w:top="1134" w:right="1134" w:bottom="1134" w:left="1134" w:header="45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56"/>
    <w:rsid w:val="00012B89"/>
    <w:rsid w:val="00017987"/>
    <w:rsid w:val="000A2A66"/>
    <w:rsid w:val="000A7671"/>
    <w:rsid w:val="000D5C39"/>
    <w:rsid w:val="000F14DA"/>
    <w:rsid w:val="00115101"/>
    <w:rsid w:val="0014209C"/>
    <w:rsid w:val="00195AE2"/>
    <w:rsid w:val="001B4B5C"/>
    <w:rsid w:val="001D3C96"/>
    <w:rsid w:val="001F7FC7"/>
    <w:rsid w:val="0022004C"/>
    <w:rsid w:val="00233924"/>
    <w:rsid w:val="00342CB8"/>
    <w:rsid w:val="00342FBA"/>
    <w:rsid w:val="00347C65"/>
    <w:rsid w:val="0036167A"/>
    <w:rsid w:val="0038036E"/>
    <w:rsid w:val="003844A3"/>
    <w:rsid w:val="0039101C"/>
    <w:rsid w:val="003945F8"/>
    <w:rsid w:val="00394CBA"/>
    <w:rsid w:val="003A1322"/>
    <w:rsid w:val="003B6FA0"/>
    <w:rsid w:val="003C7191"/>
    <w:rsid w:val="003F2720"/>
    <w:rsid w:val="00437E5D"/>
    <w:rsid w:val="00485B49"/>
    <w:rsid w:val="004B7C98"/>
    <w:rsid w:val="004C1E1B"/>
    <w:rsid w:val="004E2E97"/>
    <w:rsid w:val="004E5C7F"/>
    <w:rsid w:val="004F60CE"/>
    <w:rsid w:val="005163F9"/>
    <w:rsid w:val="005B2A78"/>
    <w:rsid w:val="005F39D2"/>
    <w:rsid w:val="006B3EF1"/>
    <w:rsid w:val="006E12C2"/>
    <w:rsid w:val="0070717B"/>
    <w:rsid w:val="007179B9"/>
    <w:rsid w:val="007579E6"/>
    <w:rsid w:val="0076225F"/>
    <w:rsid w:val="00774831"/>
    <w:rsid w:val="007E30AE"/>
    <w:rsid w:val="007F426F"/>
    <w:rsid w:val="00855824"/>
    <w:rsid w:val="00877AA5"/>
    <w:rsid w:val="00896015"/>
    <w:rsid w:val="008F2859"/>
    <w:rsid w:val="00911EBC"/>
    <w:rsid w:val="009974F7"/>
    <w:rsid w:val="009B3DC7"/>
    <w:rsid w:val="00A15247"/>
    <w:rsid w:val="00A23FCD"/>
    <w:rsid w:val="00AA1B04"/>
    <w:rsid w:val="00AB0B32"/>
    <w:rsid w:val="00AE708B"/>
    <w:rsid w:val="00B122F8"/>
    <w:rsid w:val="00B64173"/>
    <w:rsid w:val="00B86797"/>
    <w:rsid w:val="00B92056"/>
    <w:rsid w:val="00BA3D99"/>
    <w:rsid w:val="00BD4300"/>
    <w:rsid w:val="00C435E3"/>
    <w:rsid w:val="00C508EC"/>
    <w:rsid w:val="00C605BA"/>
    <w:rsid w:val="00C66179"/>
    <w:rsid w:val="00CA3A65"/>
    <w:rsid w:val="00CA57E7"/>
    <w:rsid w:val="00CB58AD"/>
    <w:rsid w:val="00CC0FDE"/>
    <w:rsid w:val="00CF06A9"/>
    <w:rsid w:val="00D27C82"/>
    <w:rsid w:val="00D33AAF"/>
    <w:rsid w:val="00D422E0"/>
    <w:rsid w:val="00D454E8"/>
    <w:rsid w:val="00D67BA7"/>
    <w:rsid w:val="00D814DA"/>
    <w:rsid w:val="00DD78D3"/>
    <w:rsid w:val="00DE5EAC"/>
    <w:rsid w:val="00DF55A6"/>
    <w:rsid w:val="00E14AA8"/>
    <w:rsid w:val="00E91AB7"/>
    <w:rsid w:val="00F471EC"/>
    <w:rsid w:val="00F62076"/>
    <w:rsid w:val="00F623B1"/>
    <w:rsid w:val="00F862E9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5394-F9AD-4F7E-A626-2C6168AC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3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Microsoft hesabı</cp:lastModifiedBy>
  <cp:revision>264</cp:revision>
  <dcterms:created xsi:type="dcterms:W3CDTF">2023-12-04T08:05:00Z</dcterms:created>
  <dcterms:modified xsi:type="dcterms:W3CDTF">2025-02-17T13:21:00Z</dcterms:modified>
</cp:coreProperties>
</file>